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1508" w:rsidRDefault="00F71508" w:rsidP="00F71508">
      <w:pPr>
        <w:pStyle w:val="resumen"/>
        <w:shd w:val="clear" w:color="auto" w:fill="FFFFFF"/>
        <w:jc w:val="both"/>
        <w:rPr>
          <w:rFonts w:ascii="Verdana" w:hAnsi="Verdana"/>
          <w:i/>
          <w:iCs/>
          <w:color w:val="FFA54A"/>
          <w:sz w:val="18"/>
          <w:szCs w:val="18"/>
        </w:rPr>
      </w:pPr>
      <w:r>
        <w:rPr>
          <w:rFonts w:ascii="Verdana" w:hAnsi="Verdana"/>
          <w:i/>
          <w:iCs/>
          <w:color w:val="FFA54A"/>
          <w:sz w:val="18"/>
          <w:szCs w:val="18"/>
        </w:rPr>
        <w:t>Aprobación ordenanza municipal</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O Concello pleno, en data 22 de febreiro de 2002, aprobou definitivamente a seguinte:</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b/>
          <w:bCs/>
          <w:color w:val="000000"/>
          <w:sz w:val="20"/>
          <w:szCs w:val="20"/>
        </w:rPr>
        <w:t>Ordenanza municipal para a instalación e funcionamento de instalacións de antenas de telecomunicación por transmisión-recepción de ondas radioeléctricas no término municipal de Narón.</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A liberalización do mercado das telecomunicacións comportou o rápido crecemento de todos aqueles elementos de telecomunicación necesarios para prestar un servicio de calidade. Os servicios de telecomunicacións requiren unha infraestructura que afecta directamente ó territorio. O proceso de implantación das diferentes operadoras e o rápido crecemento do mercado está creando unha serie de disfuncións que provocan a necesaria intervención da Administración neste proceso.</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A implantación rápida destas tecnoloxías, así como dos aparatos necesarios para a súa propagación, provocaron un risco polo feito de non se ter estudiado antes de xeito exhaustivo, as consecuencias que poderían ter para a saúde e o ben-estar das persoas. As compañías operadoras aseguran a súa inocuidade sen que ningún estudio científico contrastado avale esta afirmación.</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En cambio, hai multitude de estudios sobre os efectos das microondas en xeral, e cada vez máis, das microondas utilizadas na telefonía móbil en concreto, que alertan de efectos probados. Débese ter en conta, ademais, tanto o principio de precaución recomendado pola OMS, como a obriga das administracións públicas de velar pola saúde dos seus cidadáns.</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Tanto a Administración central como as locais teñen que intervir neste proceso en función das competencias das que dispoñan en materia urbanística, ambiental e de sanidade recoñecidas nos artigos 25, 26 e 28 da Lei 7/1985, do 2 de abril, reguladora das bases de réxime local.</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Esta ordenanza pretende regular non soamente as instalacións actuais de soporte de estacións radioeléctricas de radiocomunicacións, senón tamén outras tecnoloxías que poidan aparecer no futuro e que comportarán un incremento no número de instalacións respecto ó sistema actual. Neste sentido a Administración ten que favorecer aquelas infraestructuras que producen un menor impacto sanitario, visual e ambiental sobre o contorno.</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O Concello velará tamén, nesta ordenanza, para ofrecer unhas mínimas garantías de salubridade nas instalacións e a súa área de influencia.</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En definitiva, a ordenanza municipal debe servir para impo-los parámetros fundamentais da relación Concello-operadoras, en canto ó uso do dominio público ou privado do espacio para a instalación de elementos de radiocomunicación.</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TÍTULO I</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b/>
          <w:bCs/>
          <w:color w:val="000000"/>
          <w:sz w:val="20"/>
          <w:szCs w:val="20"/>
        </w:rPr>
        <w:lastRenderedPageBreak/>
        <w:t>Disposicións xerais de instalación e funcionamento dos elementos e equipos de telecomunicación por transmisión-recepción de ondas radioeléctricas.</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b/>
          <w:bCs/>
          <w:color w:val="000000"/>
          <w:sz w:val="20"/>
          <w:szCs w:val="20"/>
        </w:rPr>
        <w:t>Capítulo I.-Obxecto da ordenanza.</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b/>
          <w:bCs/>
          <w:color w:val="000000"/>
          <w:sz w:val="20"/>
          <w:szCs w:val="20"/>
        </w:rPr>
        <w:t>Artigo 1.</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A presente ordenanza ten por obxecto a regulación das condicións urbanísticas e técnicas ás que debe someterse a instalación e funcionamento dos elementos e equipos de telecomunicación por transmisión-recepción de ondas radioeléctricas, no término municipal de Narón, coa finalidade de que a súa implantación produza a menor ocupación, o menor impacto visual e ambiental no espacio rural ou urbano, e preserve o dereito dos/as cidadáns/as a manter unhas condicións de vida sen perigo para a súa saúde.</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b/>
          <w:bCs/>
          <w:color w:val="000000"/>
          <w:sz w:val="20"/>
          <w:szCs w:val="20"/>
        </w:rPr>
        <w:t>Artigo 2.</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Tamén é obxecto desta ordenanza determinar cales destas instalacións se someterán a previa licencia municipal e o procedemento administrativo pertinente.</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TÍTULO II</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b/>
          <w:bCs/>
          <w:color w:val="000000"/>
          <w:sz w:val="20"/>
          <w:szCs w:val="20"/>
        </w:rPr>
        <w:t>Disposicións xerais instalación de antenas para telefonía móbil.</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b/>
          <w:bCs/>
          <w:color w:val="000000"/>
          <w:sz w:val="20"/>
          <w:szCs w:val="20"/>
        </w:rPr>
        <w:t>Capítulo I.-Condicións xerais.</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b/>
          <w:bCs/>
          <w:color w:val="000000"/>
          <w:sz w:val="20"/>
          <w:szCs w:val="20"/>
        </w:rPr>
        <w:t>Artigo 1.</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As instalacións de radiocomuicación deberán emprega-la mellor tecnoloxía existente para reduci-lo perigo ambiental que incida sobre a saúde das persoas.</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b/>
          <w:bCs/>
          <w:color w:val="000000"/>
          <w:sz w:val="20"/>
          <w:szCs w:val="20"/>
        </w:rPr>
        <w:t>Artigo 2.</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Os límites de exposición á emisións radioeléctricas son os resultantes de aplica-las restriccións básicas e os niveis de referencia recollidos no RD 1066/2001, do 28 de setembro, en zonas nas que pode permanecer habitualmente o público en xeral, e na exposición ás emisións dos equipos terminais, sen prexuízo do establecido noutras disposicións específicas no ámbito laboral.</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b/>
          <w:bCs/>
          <w:color w:val="000000"/>
          <w:sz w:val="20"/>
          <w:szCs w:val="20"/>
        </w:rPr>
        <w:t>Artigo 3.-Limitacións de instalación.</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3.1. Non se autorizarán as instalacións de radiocomunicación que non resulten compatibles co medio por provocar impacto visual ou ambiental non admisible, segundo criterio técnico do Concello. Nembargantes poderanse establece-las accións de mimetización e harmonización co medio que sexan necesarias.</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3.2. Restriccións en función do solo:</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lastRenderedPageBreak/>
        <w:t>En solo urbano ou urbanizable, que non sexa polígono industrial ou comercial, non se poderán instalar antenas sobre mastros ou estructuras soporte pousadas sobre o solo.</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En solo de núcleo rural non se poderán emprazar de ningún xeito estas instalacións.</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Prohíbese a instalación deste tipo de equipos e infraestructuras de telecomunicacións en espacios ou solos especialmente protexidos.</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3.3. As instalacións de infraestructuras para instalacións radioeléctricas de radiocomunicacións estarán suxeitas ós seguintes tipos de limitacións e servidumes:</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Con carácter preventivo establécese unha distancia mínima de 100 m e recomendable de alomenos 300 m con respecto de centros educativos, hospitais ou xeriátricos, espectro da poboación máis propensa a resultar afectada na súa saúde.</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A distancia mínima de separación entre unha liña de alta tensión e calquera das antenas da instalación de telefonía móbil ou similar será de 1000 m.</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A distancia mínima de separación a outra antena de telefonía móbil será de 1000 m.</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3.4. A instancias do Concello, calquera emprazamento base con licencia ou trámite de conseguila será susceptible de ser compartido con outros operadores que precisen instalarse nesa zona, sempre que o funcionamento conxunto das distintas instalacións non supere os límites de radiación establecidos.</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3.5. Con carácter xeral non se autorizará a instalación de antenas de telefonía móbil en edificios e conxuntos protexidos, sen prexuízo dos casos concretos e excepcionais que teñan informe favorable dos servicios municipais con competencias en protección do patrimonio histórico, artístico ou monumental, e de protección e mellora da paisaxe urbana.</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b/>
          <w:bCs/>
          <w:color w:val="000000"/>
          <w:sz w:val="20"/>
          <w:szCs w:val="20"/>
        </w:rPr>
        <w:t>Capítulo II.-Procedemento para obte-las autorizacións de instalación e funcionamento.</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b/>
          <w:bCs/>
          <w:color w:val="000000"/>
          <w:sz w:val="20"/>
          <w:szCs w:val="20"/>
        </w:rPr>
        <w:t>Artigo 4.</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As solicitudes de licencia para a implantación de antenas de telefonía móbil ou similares, estarán suxeitas á aprobación previa por parte do Concello de Narón dun programa de implantación.</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Os diferentes operadores de telecomunicacións, que dispoñan das correspondentes autorizacións administrativas para a utilización e ordenación do espacio radioeléctrico, presentarán no Concello a correspondente solicitude acompañada dos seguintes documentos:</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a) Estudio do impacto ambiental e</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b) Un programa de desenvolvemento.</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b/>
          <w:bCs/>
          <w:color w:val="000000"/>
          <w:sz w:val="20"/>
          <w:szCs w:val="20"/>
        </w:rPr>
        <w:t>Estudio de impacto ambiental.</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lastRenderedPageBreak/>
        <w:t>Os operadores presentarán un estudio detallado realizado por técnico competente que indique os niveis de exposición radioeléctrica en áreas pretas ás súas instalacións radioeléctricas nas que poidan permanecer habitualmente persoas.</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b/>
          <w:bCs/>
          <w:color w:val="000000"/>
          <w:sz w:val="20"/>
          <w:szCs w:val="20"/>
        </w:rPr>
        <w:t>Programa de desenvolvemento:</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As instalacións de telefonía móbil (como poden se-las estacións base, as antenas, os seus elementos auxiliares de conexión e outros elementos técnicos necesarios) estarán suxeitas á previa presentación por parte das diferentes operadoras de telecomunicacións ó Concello dun programa de desenvolvemento do conxunto de toda a rede dentro do término municipal.</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O programa de desenvolvemento terá que especifica-los seguintes elementos:</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Esquema xeral da rede con indicación, no seu caso, da localización da cabeceira, principais enlaces e nodos.</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Implantación de estacións base, antenas de telefonía móbil e outros elementos de radiocomunicación.</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Estacións base e antenas: nome, zona de ubicación, cobertura territorial, potencia, frecuencias de traballo e número de canais.</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Xustificación da solución técnica proposta no concello ou, no seu caso, a nivel supramunicipal.</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Previsión das áreas de nova implantación de equipos xustificando a cobertura territorial prevista.</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Documentación subscrita por técnico competente que indique o emprazamento da instalación en relación co terreo onde se pretende emprazar, descrición do medio así como os materiais e características da antena.</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A presentación do programa de desenvolvemento farase por triplicado e deberá acompañarse da correspondente solicitude cos requisitos formais de carácter xeral que determina a Lei de réxime xurídico das administracións públicas e do procedemento administrativo común.</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Achegarase á presentación un seguro de responsabilidade civil que cubra posibles afectacións ou danos ás persoas ou bens. Este seguro cubrirá cada instalación e non poderá ser un seguro xenérico para a totalidade delas.</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As operadoras deberán presentar, cando así o requira o Concello, o programa de desenvolvemento actualizado. Calquera modificación ó contido do programa deberá de ser comunicada de oficio e autorizada polo Concello antes da súa posta en práctica.</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Unha vez aprobado o programa de implantación polo Concello, as operadoras deberán presenta-los correspondentes proxectos para a licencia de actividades e/ou de obra que fosen necesarias para o desenvolvemento do programa.</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b/>
          <w:bCs/>
          <w:color w:val="000000"/>
          <w:sz w:val="20"/>
          <w:szCs w:val="20"/>
        </w:rPr>
        <w:t>Artigo 5.-Licencias de obras e de actividade.</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lastRenderedPageBreak/>
        <w:t>Os procedementos para a petición e tramitación das solicitudes de licencias de actividade e de obra para as instalacións de antenas de telefonía móbil e similares, serán os establecidos pola normativa vixente.</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As licencias de obras e de actividade soamente se poderán outorgar unha vez presentado e aprobado o programa de desenvolvemento de instalacións que esixe a presente ordenanza, e sempre que se axusten totalmente ás previsións contidas nel.</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O solicitante deberá contar co título que habilite por parte dos órganos administrativos competentes en materia de telecomunicacións, deberá xustificarse de xeito evidente que se dispón del ó formula-la solicitude de licencia.</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A documentación que se acompañará á solicitude, da que se achegarán tres copias, presentarase ó Rexistro Xeral do Concello. Esta documentación irá acompañada da documentación acreditativa do cumprimento das obrigas tributarias que determinen as ordenanzas fiscais municipais correspondentes.</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O contido da documentación será o seguinte:</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Proxecto da instalación realizado por técnico competente, co seguinte contido:</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b/>
          <w:bCs/>
          <w:color w:val="000000"/>
          <w:sz w:val="20"/>
          <w:szCs w:val="20"/>
        </w:rPr>
        <w:t>Primeiro.</w:t>
      </w:r>
      <w:r>
        <w:rPr>
          <w:rFonts w:ascii="Verdana" w:hAnsi="Verdana"/>
          <w:color w:val="000000"/>
          <w:sz w:val="20"/>
          <w:szCs w:val="20"/>
        </w:rPr>
        <w:t>-Datos da empresa:</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Denominación social e NIF.</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Domicilio social.</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Representación legal.</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b/>
          <w:bCs/>
          <w:color w:val="000000"/>
          <w:sz w:val="20"/>
          <w:szCs w:val="20"/>
        </w:rPr>
        <w:t>Segundo.</w:t>
      </w:r>
      <w:r>
        <w:rPr>
          <w:rFonts w:ascii="Verdana" w:hAnsi="Verdana"/>
          <w:color w:val="000000"/>
          <w:sz w:val="20"/>
          <w:szCs w:val="20"/>
        </w:rPr>
        <w:t>-Proxecto básico, redactado por persoa técnica competente con información suficiente sobre:</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Descrición da actividade, con indicación das fontes das emisións e o tipo e a magnitude destas.</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Incidencia da actividade no medio potencialmente afectado.</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Xustificación do cumprimento da normativa sectorial vixente.</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As técnicas de prevención e control de emisións de radiación non ionizante.</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Os sistemas de control das emisións.</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Estudio do impacto ambiental.</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b/>
          <w:bCs/>
          <w:color w:val="000000"/>
          <w:sz w:val="20"/>
          <w:szCs w:val="20"/>
        </w:rPr>
        <w:t>Terceiro.</w:t>
      </w:r>
      <w:r>
        <w:rPr>
          <w:rFonts w:ascii="Verdana" w:hAnsi="Verdana"/>
          <w:color w:val="000000"/>
          <w:sz w:val="20"/>
          <w:szCs w:val="20"/>
        </w:rPr>
        <w:t>-Datos da instalación.</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Documento onde se sinalen as características técnicas das instalacións. Débense facer consta-las do emprazamento.</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Áreas de cobertura e superposición doutros emisores coñecidos e presentes.</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Frecuencias e potencias de emisión e polarización.</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lastRenderedPageBreak/>
        <w:t>- Modulación.</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Tipos de antenas a instalar.</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Ángulo de elevación do sistema radiante.</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Abertura do haz.</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Altura das antenas do sistema radiante, que non será inferior a 25 metros.</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Tabla e gráfico de densidade de potencia, intensidade do campo magnético e do campo eléctrico en polarización vertical e horizontal a intervalos de 20 m ata os 200/500 m segundo os casos.</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Plano de emprazamento da antena expresado en coordenadas UTM, sobre cartografía de máximo 1:2000 con cuadrícula incorporada. No plano deben grafiarse as infraestructuras que teñan incidencia sobre a avaliación ambiental.</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Plano a escala 1:200 que exprese a situación relativa ás construccións colindantes, con alzados ou seccións, lonxitudinais e transversais, que amosen a disposición xeométrica do punto emisor e os inmobles potencialmente afectados.</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Certificado da clasificación do solo que ocupa a instalación segundo o planeamento urbanístico vixente.</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Planos a escala axeitada que expresen graficamente a potencia isotrópica radiada equivalente (PIRE) máximo en w en tódalas direccións do deseño.</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Gráfico de radiación en campo preto e campo afastado ata 10 picowatio/cm</w:t>
      </w:r>
      <w:r>
        <w:rPr>
          <w:rFonts w:ascii="Verdana" w:hAnsi="Verdana"/>
          <w:color w:val="000000"/>
          <w:sz w:val="20"/>
          <w:szCs w:val="20"/>
          <w:vertAlign w:val="superscript"/>
        </w:rPr>
        <w:t>2</w:t>
      </w:r>
      <w:r>
        <w:rPr>
          <w:rFonts w:ascii="Verdana" w:hAnsi="Verdana"/>
          <w:color w:val="000000"/>
          <w:sz w:val="20"/>
          <w:szCs w:val="20"/>
        </w:rPr>
        <w:t>.</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Xustificación técnica da posibilidade de uso compartido da infraestructura por outras operadoras, de se-lo caso.</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Memoria.</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Os cálculos xustificativos da estabilidade das instalacións dende un punto de vista estructural.</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Xustificación da utilización da mellor tecnoloxía no que se refire á tipoloxía e características dos equipos para conseguir a máxima minimización dos impactos visual e ambiental.</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A descrición e xustificación das medidas correctoras adoptadas para a protección contra descargas eléctricas de orixe atmosférica e para evitar interferencias electromagnéticas con outras instalacións.</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Documentación fotográfica, gráfica e escrita, xustificativa do impacto visual, que exprese claramente o emprazamento e o lugar de colocación da instalación en relación co terreo e a situación desta: descrición do medio no que se implanta, dimensións, forma, materiais e outras características.</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Deberá de presentarse simulación gráfica do impacto visual.</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lastRenderedPageBreak/>
        <w:t>- Declaración ou compromiso de mante-la instalación en perfectas condicións de seguridade.</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Documento que exprese a conformidade de tódolos/as titular/es da propiedade sobre a que se instalarán as infraestructuras.</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Xustificación da necesidade da instalación da actividade no emprazamento previsto e o seu interese público e social.</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Referencia ós datos administrativos e técnicos correspondentes ó expediente no que se tramitou o proxecto de implantación previo.</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As solicitudes de licencia para a instalación de elementos de radiocomunicación de telefonía móbil serán sometidas a informe dos técnicos municipais. O Concello poderá solicita-la colaboración de entes supramunicipais, e dos técnicos que estime oportunos.</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O técnico competente na materia segundo o apartado anterior emitirá o seu informe manifestando a conformidade ou non da documentación técnica á normativa aplicable e como conclusión se o informe é favorable ou desfavorable á concesión da licencia. O informe desfavorable deberá concreta-la reparación ou a non reparación das deficiencias observadas no expediente.</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b/>
          <w:bCs/>
          <w:color w:val="000000"/>
          <w:sz w:val="20"/>
          <w:szCs w:val="20"/>
        </w:rPr>
        <w:t>Capítulo III.-Intervención administrativa nas instalacións de radiocomunicación de telefonía móbil.</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b/>
          <w:bCs/>
          <w:color w:val="000000"/>
          <w:sz w:val="20"/>
          <w:szCs w:val="20"/>
        </w:rPr>
        <w:t>Artigo 6.</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O titular da licencia ou as empresas titulares das instalacións estarán obrigados a conserva-las instalacións en bo estado de seguridade e salubridade.</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b/>
          <w:bCs/>
          <w:color w:val="000000"/>
          <w:sz w:val="20"/>
          <w:szCs w:val="20"/>
        </w:rPr>
        <w:t>Artigo 7.</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Cando os servicios municipais detecten un estado de conservación deficiente, comunicarano ós titulares da licencia para que, nun prazo de quince días a partir da notificación da irregularidade, adopten as medidas oportunas. Cando existan situacións de perigo para as persoas ou os bens, as medidas deberán adoptarse de forma inmediata, de acordo co que dispón a normativa urbanística ou de saúde ambiental.</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b/>
          <w:bCs/>
          <w:color w:val="000000"/>
          <w:sz w:val="20"/>
          <w:szCs w:val="20"/>
        </w:rPr>
        <w:t>Artigo 8.</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Co obxecto de asegura-la adaptación das instalacións de telefonía móbil ás mellores tecnoloxías existente en cada momento no que se refire a minimización do impacto visual e ambiental ou á modificación substancial das condicións do medio que fagan necesario reducir este impacto, a licencia urbanística outorgada polo Concello para a instalación de elementos de radiocomunicación determinará a obriga por parte das operadoras de revisa-las instalacións transcorrido o prazo de dous anos dende a data da licencia ou da súa última revisión. As entidades colaboradoras da Administración debidamente acreditadas poderán realiza-la revisión. Os criterios para esta revisión se fundamentarán na eventual existencia de novas tecnoloxías que fagan posible a reducción do impacto visual e ambiental.</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b/>
          <w:bCs/>
          <w:color w:val="000000"/>
          <w:sz w:val="20"/>
          <w:szCs w:val="20"/>
        </w:rPr>
        <w:t>Artigo 9.</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lastRenderedPageBreak/>
        <w:t>O titular da licencia ou propietario das instalacións deberá realiza-las actuacións necesarias para desmantelar e retira-los equipos de telefonía móbil ou os seus elementos e deixar no estado anterior á instalación dos mesmos, o terreo, a construcción ou edificio que sirva de soporte á devandita instalación, no suposto de cesamento definitivo da actividade ou dos elementos deste que non se utilicen, no prazo que sinale a Administración municipal.</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b/>
          <w:bCs/>
          <w:color w:val="000000"/>
          <w:sz w:val="20"/>
          <w:szCs w:val="20"/>
        </w:rPr>
        <w:t>Artigo 10.</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No primeiro trimestre de cada ano, presentarase no Concello un certificado do mantemento dos niveis e condicións da instalación e do cumprimento desta ordenanza, asinado por técnico competente e visado polo colexio profesional correspondente.</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b/>
          <w:bCs/>
          <w:color w:val="000000"/>
          <w:sz w:val="20"/>
          <w:szCs w:val="20"/>
        </w:rPr>
        <w:t>Artigo 11.</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O Concello poderá reclamar unha fianza en concepto de garantía de asunción dos riscos correspondentes por parte das operadoras.</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b/>
          <w:bCs/>
          <w:color w:val="000000"/>
          <w:sz w:val="20"/>
          <w:szCs w:val="20"/>
        </w:rPr>
        <w:t>Artigo 12.</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O Concello de Narón, por razón de interese público, poderá esixir en calquera momento a modificación do emprazamento das instalacións ou de calquera dos seus elementos, sendo esta modificación obrigatoria para a empresa autorizada, sen que poida reclamar ningunha indemnización por danos, prexuízos ou custo algún.</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b/>
          <w:bCs/>
          <w:color w:val="000000"/>
          <w:sz w:val="20"/>
          <w:szCs w:val="20"/>
        </w:rPr>
        <w:t>Artigo 13.</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Os operadores e titulares de licencias individuais que dispoñan de instalacións radioeléctricas autorizadas con anterioridade á entrada en vigor da presente ordenanza deberán adecua-las súas instalacións radioeléctricas ó establecido no RD 1066/2001, no prazo establecido para tal efecto.</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b/>
          <w:bCs/>
          <w:color w:val="000000"/>
          <w:sz w:val="20"/>
          <w:szCs w:val="20"/>
        </w:rPr>
        <w:t>Capítulo IV.-Infraccións e sancións.</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b/>
          <w:bCs/>
          <w:color w:val="000000"/>
          <w:sz w:val="20"/>
          <w:szCs w:val="20"/>
        </w:rPr>
        <w:t>Artigo 14.</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Consideraranse infraccións e serán obxecto de sanción calquera incumprimento do disposto nesta ordenanza, así como o establecido no RD 1066/2001.</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b/>
          <w:bCs/>
          <w:color w:val="000000"/>
          <w:sz w:val="20"/>
          <w:szCs w:val="20"/>
        </w:rPr>
        <w:t>Artigo 15.</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No suposto de instalacións sen unha ou ningunha das preceptivas licencias municipais, adoptaranse as medidas oportunas, a fin de restablece-la legalidade infrinxida, segundo os supostos e co procedemento establecido pola normativa urbanística ou de actividades que sexa aplicable.</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b/>
          <w:bCs/>
          <w:color w:val="000000"/>
          <w:sz w:val="20"/>
          <w:szCs w:val="20"/>
        </w:rPr>
        <w:t>Artigo 16.</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Para as cuestións que afecten ó impacto no ambiente, será de aplicación o réxime sancionador da Lei de actividades cualificadas.</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b/>
          <w:bCs/>
          <w:color w:val="000000"/>
          <w:sz w:val="20"/>
          <w:szCs w:val="20"/>
        </w:rPr>
        <w:lastRenderedPageBreak/>
        <w:t>Artigo 17.-Suxeitos responsables.</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Considéranse responsables solidarios respecto das infraccións ó determinado nesta ordenanza:</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A empresa instaladora ou a persoa física ou xurídica que levase a cabo a colocación da instalación sen previa licencia ou título que o habilite ou non cumprise as condicións establecidas na devandita licencia.</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O propietario dos equipos de telecomunicación.</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O director técnico da instalación.</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b/>
          <w:bCs/>
          <w:color w:val="000000"/>
          <w:sz w:val="20"/>
          <w:szCs w:val="20"/>
        </w:rPr>
        <w:t>Artigo 18.-Clasificación das infraccións.</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As infraccións que vulneren o contido desta ordenanza poden clasificarse en moi graves, graves ou leves.</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b/>
          <w:bCs/>
          <w:color w:val="000000"/>
          <w:sz w:val="20"/>
          <w:szCs w:val="20"/>
        </w:rPr>
        <w:t>Infraccións moi graves:</w:t>
      </w:r>
      <w:r>
        <w:rPr>
          <w:rStyle w:val="apple-converted-space"/>
          <w:rFonts w:ascii="Verdana" w:hAnsi="Verdana"/>
          <w:color w:val="000000"/>
          <w:sz w:val="20"/>
          <w:szCs w:val="20"/>
        </w:rPr>
        <w:t> </w:t>
      </w:r>
      <w:r>
        <w:rPr>
          <w:rFonts w:ascii="Verdana" w:hAnsi="Verdana"/>
          <w:color w:val="000000"/>
          <w:sz w:val="20"/>
          <w:szCs w:val="20"/>
        </w:rPr>
        <w:t>as instalación realizadas sen licencia das actividades sinaladas nesta ordenanza, cando afecten a superficies destinadas a dominio público, sistemas xerais, equipamentos, zonas verdes, espacios libres.</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b/>
          <w:bCs/>
          <w:color w:val="000000"/>
          <w:sz w:val="20"/>
          <w:szCs w:val="20"/>
        </w:rPr>
        <w:t>Son infraccións graves:</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A instalación realizada sen licencia das actividades cualificadas a que se refire esta ordenanza.</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Funcionamento das actividades cualificadas nesta ordenanza sen respecta-las condicións sinaladas na licencia outorgada.</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 A non conservación e/ou retirada de instalacións e equipos con graves deterioros, ós que se refire a presente ordenanza.</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b/>
          <w:bCs/>
          <w:color w:val="000000"/>
          <w:sz w:val="20"/>
          <w:szCs w:val="20"/>
        </w:rPr>
        <w:t>Son infraccións leves:</w:t>
      </w:r>
      <w:r>
        <w:rPr>
          <w:rStyle w:val="apple-converted-space"/>
          <w:rFonts w:ascii="Verdana" w:hAnsi="Verdana"/>
          <w:color w:val="000000"/>
          <w:sz w:val="20"/>
          <w:szCs w:val="20"/>
        </w:rPr>
        <w:t> </w:t>
      </w:r>
      <w:r>
        <w:rPr>
          <w:rFonts w:ascii="Verdana" w:hAnsi="Verdana"/>
          <w:color w:val="000000"/>
          <w:sz w:val="20"/>
          <w:szCs w:val="20"/>
        </w:rPr>
        <w:t>as accións ou omisións que vulneren o disposto na presente ordenanza e que estean consideradas como faltas graves ou moi graves.</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b/>
          <w:bCs/>
          <w:color w:val="000000"/>
          <w:sz w:val="20"/>
          <w:szCs w:val="20"/>
        </w:rPr>
        <w:t>Artigo 19.-Sancións:</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De 50.000 a 250.000 ptas., para as infraccións leves.</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De 250.001 a 10.000.000 de ptas., para as infraccións graves.</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De 10.000.001 a 25.000.000 de ptas., para as infraccións moi graves.</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b/>
          <w:bCs/>
          <w:color w:val="000000"/>
          <w:sz w:val="20"/>
          <w:szCs w:val="20"/>
        </w:rPr>
        <w:t>Disposicións adicionais.</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b/>
          <w:bCs/>
          <w:color w:val="000000"/>
          <w:sz w:val="20"/>
          <w:szCs w:val="20"/>
        </w:rPr>
        <w:t>Primeira.</w:t>
      </w:r>
      <w:r>
        <w:rPr>
          <w:rFonts w:ascii="Verdana" w:hAnsi="Verdana"/>
          <w:color w:val="000000"/>
          <w:sz w:val="20"/>
          <w:szCs w:val="20"/>
        </w:rPr>
        <w:t>-As instalacións de telecomunicación instaladas e con licencia concedida antes da entrada en vigor desta ordenanza, deberán axustarse á normativa establecida nela e, en caso de non ser posible, deberán clausurarse no prazo máximo de nove meses a partir da entrada en vigor desta ordenanza.</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b/>
          <w:bCs/>
          <w:color w:val="000000"/>
          <w:sz w:val="20"/>
          <w:szCs w:val="20"/>
        </w:rPr>
        <w:lastRenderedPageBreak/>
        <w:t>Segunda.</w:t>
      </w:r>
      <w:r>
        <w:rPr>
          <w:rFonts w:ascii="Verdana" w:hAnsi="Verdana"/>
          <w:color w:val="000000"/>
          <w:sz w:val="20"/>
          <w:szCs w:val="20"/>
        </w:rPr>
        <w:t>-Poderanse incorporar ás esixencias da normativa aqueles estudios contrastados realizados por entidades integradas na Organización Mundial da Saúde sobre efectos das radiacións non ionizantes.</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b/>
          <w:bCs/>
          <w:color w:val="000000"/>
          <w:sz w:val="20"/>
          <w:szCs w:val="20"/>
        </w:rPr>
        <w:t>Disposición final.</w:t>
      </w:r>
      <w:r>
        <w:rPr>
          <w:rFonts w:ascii="Verdana" w:hAnsi="Verdana"/>
          <w:color w:val="000000"/>
          <w:sz w:val="20"/>
          <w:szCs w:val="20"/>
        </w:rPr>
        <w:t>-A presente ordenanza entrará en vigor unha vez publicado o seu texto íntegro no Boletín Oficial da Provincia e teña transcorrido o prazo previsto no artigo 65.2. de la Lei 7/1985, do 2 de abril, reguladora das bases de réxime local, e permanecerá en vigor ata que se aprobe a súa modificación ou derrogación.</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Para o non previsto nesta ordenanza estarase ó disposto no 1066/2001, do 28 de setembro, e demais lexislación ó respecto.</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Narón, 25 de xaneiro de 2002.</w:t>
      </w:r>
    </w:p>
    <w:p w:rsidR="00F71508" w:rsidRDefault="00F71508" w:rsidP="00F71508">
      <w:pPr>
        <w:pStyle w:val="NormalWeb"/>
        <w:shd w:val="clear" w:color="auto" w:fill="FFFFFF"/>
        <w:ind w:firstLine="400"/>
        <w:jc w:val="both"/>
        <w:rPr>
          <w:rFonts w:ascii="Verdana" w:hAnsi="Verdana"/>
          <w:color w:val="000000"/>
          <w:sz w:val="20"/>
          <w:szCs w:val="20"/>
        </w:rPr>
      </w:pPr>
      <w:r>
        <w:rPr>
          <w:rFonts w:ascii="Verdana" w:hAnsi="Verdana"/>
          <w:color w:val="000000"/>
          <w:sz w:val="20"/>
          <w:szCs w:val="20"/>
        </w:rPr>
        <w:t>O alcalde, Juan Gato Díaz.</w:t>
      </w:r>
    </w:p>
    <w:p w:rsidR="007568F3" w:rsidRDefault="007568F3">
      <w:bookmarkStart w:id="0" w:name="_GoBack"/>
      <w:bookmarkEnd w:id="0"/>
    </w:p>
    <w:sectPr w:rsidR="007568F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1508"/>
    <w:rsid w:val="007568F3"/>
    <w:rsid w:val="00F7150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sumen">
    <w:name w:val="resumen"/>
    <w:basedOn w:val="Normal"/>
    <w:rsid w:val="00F71508"/>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NormalWeb">
    <w:name w:val="Normal (Web)"/>
    <w:basedOn w:val="Normal"/>
    <w:uiPriority w:val="99"/>
    <w:semiHidden/>
    <w:unhideWhenUsed/>
    <w:rsid w:val="00F71508"/>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apple-converted-space">
    <w:name w:val="apple-converted-space"/>
    <w:basedOn w:val="Fuentedeprrafopredeter"/>
    <w:rsid w:val="00F7150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sumen">
    <w:name w:val="resumen"/>
    <w:basedOn w:val="Normal"/>
    <w:rsid w:val="00F71508"/>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NormalWeb">
    <w:name w:val="Normal (Web)"/>
    <w:basedOn w:val="Normal"/>
    <w:uiPriority w:val="99"/>
    <w:semiHidden/>
    <w:unhideWhenUsed/>
    <w:rsid w:val="00F71508"/>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apple-converted-space">
    <w:name w:val="apple-converted-space"/>
    <w:basedOn w:val="Fuentedeprrafopredeter"/>
    <w:rsid w:val="00F715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4372254">
      <w:bodyDiv w:val="1"/>
      <w:marLeft w:val="0"/>
      <w:marRight w:val="0"/>
      <w:marTop w:val="0"/>
      <w:marBottom w:val="0"/>
      <w:divBdr>
        <w:top w:val="none" w:sz="0" w:space="0" w:color="auto"/>
        <w:left w:val="none" w:sz="0" w:space="0" w:color="auto"/>
        <w:bottom w:val="none" w:sz="0" w:space="0" w:color="auto"/>
        <w:right w:val="none" w:sz="0" w:space="0" w:color="auto"/>
      </w:divBdr>
      <w:divsChild>
        <w:div w:id="8508779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3158</Words>
  <Characters>17375</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Manolo</dc:creator>
  <cp:lastModifiedBy>Manolo</cp:lastModifiedBy>
  <cp:revision>1</cp:revision>
  <dcterms:created xsi:type="dcterms:W3CDTF">2017-01-31T11:53:00Z</dcterms:created>
  <dcterms:modified xsi:type="dcterms:W3CDTF">2017-01-31T11:53:00Z</dcterms:modified>
</cp:coreProperties>
</file>